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F642B" w14:textId="5C6D5CA1" w:rsidR="00FA48FF" w:rsidRPr="00FA48FF" w:rsidRDefault="00FA48FF" w:rsidP="00FA48FF">
      <w:pPr>
        <w:bidi/>
        <w:jc w:val="center"/>
        <w:rPr>
          <w:rFonts w:ascii="IRANSansWeb" w:hAnsi="IRANSansWeb" w:cs="IRANSansWeb"/>
          <w:b/>
          <w:bCs/>
          <w:sz w:val="28"/>
          <w:szCs w:val="28"/>
          <w:rtl/>
        </w:rPr>
      </w:pPr>
      <w:r w:rsidRPr="00FA48FF">
        <w:rPr>
          <w:rFonts w:ascii="IRANSansWeb" w:hAnsi="IRANSansWeb" w:cs="IRANSansWeb" w:hint="cs"/>
          <w:b/>
          <w:bCs/>
          <w:sz w:val="28"/>
          <w:szCs w:val="28"/>
          <w:rtl/>
        </w:rPr>
        <w:t>بسمه تعالی</w:t>
      </w:r>
    </w:p>
    <w:p w14:paraId="3FAB6AB3" w14:textId="3B710F29" w:rsidR="00FA48FF" w:rsidRPr="00D31307" w:rsidRDefault="00FA48FF" w:rsidP="00FA48FF">
      <w:pPr>
        <w:bidi/>
        <w:rPr>
          <w:rFonts w:ascii="IRANSansWeb" w:hAnsi="IRANSansWeb" w:cs="IRANSansWeb"/>
          <w:sz w:val="24"/>
          <w:szCs w:val="24"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>موکل : آقای / خانم: ………………………………. فرزند …………………………. بشناسنامه شماره ……………. متولد ……………….. صادره از …………….. به شماره ملی ………………….. ساکن</w:t>
      </w:r>
      <w:r w:rsidRPr="00D31307">
        <w:rPr>
          <w:rFonts w:ascii="IRANSansWeb" w:hAnsi="IRANSansWeb" w:cs="IRANSansWeb"/>
          <w:sz w:val="24"/>
          <w:szCs w:val="24"/>
          <w:lang w:bidi="fa-IR"/>
        </w:rPr>
        <w:t xml:space="preserve"> ……………………………………………………………….</w:t>
      </w:r>
    </w:p>
    <w:p w14:paraId="2E292D12" w14:textId="77777777" w:rsidR="00FA48FF" w:rsidRDefault="00FA48FF" w:rsidP="00FA48FF">
      <w:pPr>
        <w:bidi/>
        <w:rPr>
          <w:rFonts w:ascii="IRANSansWeb" w:hAnsi="IRANSansWeb" w:cs="IRANSansWeb"/>
          <w:sz w:val="24"/>
          <w:szCs w:val="24"/>
          <w:rtl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>وکیل : آقای / خانم: ………………………………. فرزند …………………………. بشناسنامه شماره ……………. متولد ……………….. صادره از …………….. به شماره ملی ………………….. ساکن</w:t>
      </w:r>
      <w:r w:rsidRPr="00D31307">
        <w:rPr>
          <w:rFonts w:ascii="IRANSansWeb" w:hAnsi="IRANSansWeb" w:cs="IRANSansWeb"/>
          <w:sz w:val="24"/>
          <w:szCs w:val="24"/>
          <w:lang w:bidi="fa-IR"/>
        </w:rPr>
        <w:t xml:space="preserve"> ………………………………………………………………</w:t>
      </w:r>
    </w:p>
    <w:p w14:paraId="7CB2CF6C" w14:textId="77777777" w:rsidR="00FA48FF" w:rsidRPr="00D31307" w:rsidRDefault="00FA48FF" w:rsidP="00FA48FF">
      <w:pPr>
        <w:bidi/>
        <w:rPr>
          <w:rFonts w:ascii="IRANSansWeb" w:hAnsi="IRANSansWeb" w:cs="IRANSansWeb"/>
          <w:sz w:val="24"/>
          <w:szCs w:val="24"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 xml:space="preserve">مورد وکالت: با رعایت جمیع جهات قانونی و ارائه مدارک مثبته و مورد نیاز و در صورت فقد هرگونه منع قانونی مراجعه به بانک </w:t>
      </w:r>
      <w:r>
        <w:rPr>
          <w:rFonts w:ascii="IRANSansWeb" w:hAnsi="IRANSansWeb" w:cs="IRANSansWeb" w:hint="cs"/>
          <w:sz w:val="24"/>
          <w:szCs w:val="24"/>
          <w:rtl/>
        </w:rPr>
        <w:t>.........</w:t>
      </w:r>
      <w:r w:rsidRPr="00D31307">
        <w:rPr>
          <w:rFonts w:ascii="IRANSansWeb" w:hAnsi="IRANSansWeb" w:cs="IRANSansWeb"/>
          <w:sz w:val="24"/>
          <w:szCs w:val="24"/>
          <w:rtl/>
        </w:rPr>
        <w:t xml:space="preserve"> شعبه …………………… و اقدام در خصوص انجام امور و عملیات بانکی یک فقره حساب بانکی انتقالی بشماره …………………………. از بانک ……………………… به بانک یاد شده حسب الاظهاره و افتتاح هرنوع حساب نام و برای موکل تحت هر شماره و مشخصه و خصوصیت در راستای خرید مسکن و برداشت و دریافت هر مقدار وجه ولی بکرات از حساب تعیین شده و مشخص شده بنام موکل در خصوص موضوع مذکور و واریز هر مقدار وجه ولو بکرات به حساب افتتاح شده و انجام کلیه امور و مراحل بانکی مورد نیاز و اخذ و دریافت هر میزان و مقدار وام و تسهیلات بانکی تحت هر عنوان بابت خرید واحد مسکونی و انعقاد هر یک از عقود و عملیات بانکی تحت هر عنوان و اسم و به هر نحو و ترتیب و شرط و قید و مدت و اخذ و دریافت کلیه اسناد و مدارک مربوطه بانکی تحت هر نام و با حق مراجعه به هر یک از بنگاههای املاک و دفاتر مشاورین املاک و دفاتر اسناد رسمی و دیگر ادارات، مراجع و مقامات ذیربط و اقدام در خصوص خریداری نمودن و قبول انتقال رسمی شش دانگ …………………………………………. با جمیع متعلقات و نمائات و منضمات و حقوق و مختصات و مشاعات و لواحق و توابع و آب و برق و گاز آن از هر شخص حقیقی و حقوقی ولو خود وکیل مرقوم بنام و برای موکل و به هر قیمت و شرط و نحو و ترتیب و اسقاط کافه خیارات ولو خیار غبن بهر درجه و مقدار و قبض و تصرف مبیع و تادیه ثمن و با قبول کلیه شروط و قیود و تعهدات و الزامات و مندرجات و مفاد سند رهنی «بداهتاً در صورت در رهن و وثیقه بودن ملک و رقبه مد نظر برای خرید» و اخذ و دریافت کلیه اسناد و مدارک منجمله سند مالکیت دفترچه ای از اداره ثبت اسناد و املاک و به رهن و وثیقه گذاردن تمامی ششدانگ رقبه خریداری شده بنام موکل با جمیع متعلقات و نمائات و منضمات و حقوق و مختصات و مشاعات و لواحق و توابع آن و با هر پلاک و مشخصه ثبتی و عرفی تعیین شده برای ملک و امتیازات و اشتراکات منصوبه در ان که خود وکیل آنها را ارائه و تعرفه و اعلام می کند</w:t>
      </w:r>
      <w:r w:rsidRPr="00D31307">
        <w:rPr>
          <w:rFonts w:ascii="IRANSansWeb" w:hAnsi="IRANSansWeb" w:cs="IRANSansWeb"/>
          <w:sz w:val="24"/>
          <w:szCs w:val="24"/>
          <w:lang w:bidi="fa-IR"/>
        </w:rPr>
        <w:t>.</w:t>
      </w:r>
    </w:p>
    <w:p w14:paraId="72CC51CD" w14:textId="77777777" w:rsidR="00FA48FF" w:rsidRDefault="00FA48FF" w:rsidP="00FA48FF">
      <w:pPr>
        <w:bidi/>
        <w:rPr>
          <w:rFonts w:ascii="IRANSansWeb" w:hAnsi="IRANSansWeb" w:cs="IRANSansWeb"/>
          <w:sz w:val="24"/>
          <w:szCs w:val="24"/>
          <w:rtl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 xml:space="preserve">نزد بانک یاد شده و به هر نحو و ترتیب و شرط و قید و مدت اعطاء اختیارات لازمه ببانک و وصی و وکیل قراردادن بانک در وصول مطالبات و عنداللزوم اخذ و دریافت انشعابات آب و برق و گاز و تلفن و نصب آن در رقبه مذکور خریداری شده بشرح موصوف و انجام کلیه امور ساختمانی مورد نیاز در شهرداری و اخذ و دریافت انشعابات آب و برق و گاز و تلفن و نصب آن در رقبه مذکور خریداری شده بشرح موصوف و انجام کلیه امور ساختمانی مورد نیاز در شهرداری و اخذ و دریافت پایان کار و تمدید و تجدید پروانه ساختمانی و اخذ مجوزات و استعلامات لازمه و مفاصا حساب های مربوطه و تأدیه کلیه هزینه ها و مخارج قانونی و سپردن هر گونه تعهد و تصدیق امضاء و انعقاد قرارداد با مهندس ناظر و ساختمانی و اخذ و دریافت پروانه ساخت و تخریب و هر نوع پروانه ساختمانی تحت هر اسم، عدم خلاف و پایان کار و تمدید و تجدید آنها و احداث بنا و مستحدثات و عنداللزوم و با توجه به نوع رقبه، اخذ و تشکیل پرونده و تعقیب و پیگیری پرونده های متشکله و شرکت در کمیسیون ها و هیأت ها و اتخاذ هر نوع تصممی بجای موکل و عنداللزوم تفکیک و افراز رقبه مذکور و اخذ و دریافت و امضای صورتمجلس های تنظیمی و قیام و اقدام به </w:t>
      </w:r>
      <w:r w:rsidRPr="00D31307">
        <w:rPr>
          <w:rFonts w:ascii="IRANSansWeb" w:hAnsi="IRANSansWeb" w:cs="IRANSansWeb"/>
          <w:sz w:val="24"/>
          <w:szCs w:val="24"/>
          <w:rtl/>
        </w:rPr>
        <w:lastRenderedPageBreak/>
        <w:t>تمامی تشریفات مورد لزوم و اتخاذ هر نوع تصمیم به جای موکل و همچنین مراجعه به هر یک از بانک ها و مؤسسات و صندوق ها و شرکت های مالی و اعتباری و اقدام در خصوص اخذ و دریافت وام و تسهیلات موسوم به جعاله و تعمیراتی و انعقاد هر یک از عقود و قراردادها و عملیات بانکی و مالی و اعتباری به هر نحو وترتیب و شرط و قید و مدت و مبلغ و افتتاح حساب و برداشت از حساب و اخذ کلیه اسناد و مدارک و انجام کلیه مکاتبات و مراودات و پس از تثبیت مالکیت موکل و رفع تمامی معاذیر قانونی و بداهتاً فک رهن نمودن و پرداخت بدهی ها و مطالبات بانک و یا جلب موافقت بانک مذکور، اقدام به انجام هر نوع معامله اعم از فروش و انتقال قطعی اجاره و رهن و صلح و تقسیم و دیگر عقود و ایقاعات و قراردادها نسبت به سهمی مالکانه موکل در رقبه موصوف با جمیع حقوق و مختصات و مشاعات و لواحق و توابع و آب و برق و فاضلاب و گاز و تلفن منصوبه در آن با جمیع حقوق ناشیه و ودایعو سپرده های احتمالی که مشخصات و خصوصیات دقیق ثبتی، عرفی و اداری آنها را خود وکیل تعرفه و اعلام می نماید. به هر شخص و با هر شخص و نزد هر شخص ولو خود وکیل و به هر قیمت و شرط و مدت و کمیت و کیفیت و اسقاط کافه خیارات ولو خیار غبن به هر درجه و مقدار و تسلیم مورد معامله و مبیع و اخذ بها و قبض ثمنو سپردن هر گونه تعهد و ضمانت کشف فساد و قیام و اقدام به تمامی تشریفات مورد لزوم عند اللزوم اخذ سند مالکیت دفترچه ای اعم از اصل یا المثنی وفق موازین قانونی و همچنین اصلاح آن و امضاء ذیل کلیه اوراق و اسناد و مدارک و دفاتر مربوطه، ضمناً موکل ضمن عقد خارج لازم حق عزل وکیل را به مدت پنجاه سال کامل خورشیدی از خود سلب نمود</w:t>
      </w:r>
      <w:r w:rsidRPr="00D31307">
        <w:rPr>
          <w:rFonts w:ascii="IRANSansWeb" w:hAnsi="IRANSansWeb" w:cs="IRANSansWeb"/>
          <w:sz w:val="24"/>
          <w:szCs w:val="24"/>
          <w:lang w:bidi="fa-IR"/>
        </w:rPr>
        <w:t>.</w:t>
      </w:r>
    </w:p>
    <w:p w14:paraId="236B1126" w14:textId="77777777" w:rsidR="00FA48FF" w:rsidRPr="00D31307" w:rsidRDefault="00FA48FF" w:rsidP="00FA48FF">
      <w:pPr>
        <w:bidi/>
        <w:rPr>
          <w:rFonts w:ascii="IRANSansWeb" w:hAnsi="IRANSansWeb" w:cs="IRANSansWeb"/>
          <w:sz w:val="24"/>
          <w:szCs w:val="24"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>حدود اختیارات: وکیل مرقوم دارای اختیارات تامه در خصوص مورد وکالت و لوازم آن از جمله حق توکیل به غیر ولو کراراً  جزئاً او کلاً می باشد و اقدام و امضاء وی به جای اقدام و امضاء موکل معتبر است. مدلول این سند فقط در نفس وکالت مؤثر است</w:t>
      </w:r>
      <w:r w:rsidRPr="00D31307">
        <w:rPr>
          <w:rFonts w:ascii="IRANSansWeb" w:hAnsi="IRANSansWeb" w:cs="IRANSansWeb"/>
          <w:sz w:val="24"/>
          <w:szCs w:val="24"/>
          <w:lang w:bidi="fa-IR"/>
        </w:rPr>
        <w:t>.</w:t>
      </w:r>
    </w:p>
    <w:p w14:paraId="05030818" w14:textId="1813308A" w:rsidR="00641378" w:rsidRDefault="00FA48FF" w:rsidP="00FA48FF">
      <w:pPr>
        <w:bidi/>
        <w:rPr>
          <w:rFonts w:ascii="IRANSansWeb" w:hAnsi="IRANSansWeb" w:cs="IRANSansWeb"/>
          <w:sz w:val="24"/>
          <w:szCs w:val="24"/>
          <w:rtl/>
          <w:lang w:bidi="fa-IR"/>
        </w:rPr>
      </w:pPr>
      <w:r w:rsidRPr="00D31307">
        <w:rPr>
          <w:rFonts w:ascii="IRANSansWeb" w:hAnsi="IRANSansWeb" w:cs="IRANSansWeb"/>
          <w:sz w:val="24"/>
          <w:szCs w:val="24"/>
          <w:rtl/>
        </w:rPr>
        <w:t>بتاریخ …. / …. / ………… هجری شمسی</w:t>
      </w:r>
      <w:r w:rsidRPr="00D31307">
        <w:rPr>
          <w:rFonts w:ascii="IRANSansWeb" w:hAnsi="IRANSansWeb" w:cs="IRANSansWeb"/>
          <w:sz w:val="24"/>
          <w:szCs w:val="24"/>
          <w:lang w:bidi="fa-IR"/>
        </w:rPr>
        <w:t>.</w:t>
      </w:r>
    </w:p>
    <w:p w14:paraId="3339E744" w14:textId="25326C79" w:rsidR="00FA48FF" w:rsidRPr="00FA48FF" w:rsidRDefault="00FA48FF" w:rsidP="00FA48FF">
      <w:pPr>
        <w:bidi/>
        <w:rPr>
          <w:rFonts w:ascii="IRANSansWeb" w:hAnsi="IRANSansWeb" w:cs="IRANSansWeb"/>
          <w:sz w:val="24"/>
          <w:szCs w:val="24"/>
          <w:lang w:bidi="fa-IR"/>
        </w:rPr>
      </w:pPr>
      <w:r>
        <w:rPr>
          <w:rFonts w:ascii="IRANSansWeb" w:hAnsi="IRANSansWeb" w:cs="IRANSansWeb" w:hint="cs"/>
          <w:sz w:val="24"/>
          <w:szCs w:val="24"/>
          <w:rtl/>
          <w:lang w:bidi="fa-IR"/>
        </w:rPr>
        <w:t xml:space="preserve">تهیه شده در </w:t>
      </w:r>
      <w:hyperlink r:id="rId4" w:history="1">
        <w:r w:rsidRPr="00FA48FF">
          <w:rPr>
            <w:rStyle w:val="Hyperlink"/>
            <w:rFonts w:ascii="IRANSansWeb" w:hAnsi="IRANSansWeb" w:cs="IRANSansWeb" w:hint="cs"/>
            <w:sz w:val="24"/>
            <w:szCs w:val="24"/>
            <w:rtl/>
            <w:lang w:bidi="fa-IR"/>
          </w:rPr>
          <w:t>موسسه حقوقی توانگر</w:t>
        </w:r>
      </w:hyperlink>
    </w:p>
    <w:sectPr w:rsidR="00FA48FF" w:rsidRPr="00FA48FF" w:rsidSect="00FA48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Web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8FF"/>
    <w:rsid w:val="00641378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38CEC"/>
  <w15:chartTrackingRefBased/>
  <w15:docId w15:val="{15F333BA-DB01-4FCA-856D-4AC91423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8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vangarva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Reza Jafari</dc:creator>
  <cp:keywords/>
  <dc:description/>
  <cp:lastModifiedBy>Mohammad Reza Jafari</cp:lastModifiedBy>
  <cp:revision>1</cp:revision>
  <dcterms:created xsi:type="dcterms:W3CDTF">2022-08-02T06:38:00Z</dcterms:created>
  <dcterms:modified xsi:type="dcterms:W3CDTF">2022-08-02T06:40:00Z</dcterms:modified>
</cp:coreProperties>
</file>